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F1F" w:rsidRPr="00974F1F" w:rsidRDefault="00974F1F" w:rsidP="00974F1F">
      <w:pPr>
        <w:shd w:val="clear" w:color="auto" w:fill="FFFFFF"/>
        <w:spacing w:after="225" w:line="240" w:lineRule="auto"/>
        <w:outlineLvl w:val="0"/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</w:pPr>
      <w:r w:rsidRPr="00974F1F"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  <w:t>Министерство просвещения рекомендует школам пользоваться онлайн-ресурсами для обеспечения дистанционного обучения</w:t>
      </w:r>
    </w:p>
    <w:p w:rsidR="00974F1F" w:rsidRPr="00974F1F" w:rsidRDefault="00974F1F" w:rsidP="00974F1F">
      <w:pPr>
        <w:shd w:val="clear" w:color="auto" w:fill="FFFFFF"/>
        <w:spacing w:line="240" w:lineRule="auto"/>
        <w:rPr>
          <w:rFonts w:ascii="Arial" w:eastAsia="Times New Roman" w:hAnsi="Arial" w:cs="Arial"/>
          <w:color w:val="60678E"/>
          <w:sz w:val="19"/>
          <w:szCs w:val="19"/>
          <w:lang w:eastAsia="ru-RU"/>
        </w:rPr>
      </w:pPr>
      <w:r w:rsidRPr="00974F1F">
        <w:rPr>
          <w:rFonts w:ascii="Arial" w:eastAsia="Times New Roman" w:hAnsi="Arial" w:cs="Arial"/>
          <w:color w:val="60678E"/>
          <w:sz w:val="19"/>
          <w:szCs w:val="19"/>
          <w:lang w:eastAsia="ru-RU"/>
        </w:rPr>
        <w:t>18 марта 2020, 13:07</w:t>
      </w:r>
    </w:p>
    <w:p w:rsidR="00974F1F" w:rsidRPr="00974F1F" w:rsidRDefault="00974F1F" w:rsidP="00974F1F">
      <w:pPr>
        <w:shd w:val="clear" w:color="auto" w:fill="FFFFFF"/>
        <w:spacing w:line="288" w:lineRule="atLeast"/>
        <w:jc w:val="both"/>
        <w:rPr>
          <w:rFonts w:ascii="Arial" w:eastAsia="Times New Roman" w:hAnsi="Arial" w:cs="Arial"/>
          <w:color w:val="212529"/>
          <w:sz w:val="29"/>
          <w:szCs w:val="29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9"/>
          <w:szCs w:val="29"/>
          <w:lang w:eastAsia="ru-RU"/>
        </w:rPr>
        <w:t>Российские школы, перешедшие на дистанционный формат обучения, уже используют различные образовательные платформы, доступ к которым открыт для каждого ученика, учителя, родителя бесплатно.</w:t>
      </w:r>
    </w:p>
    <w:p w:rsidR="00974F1F" w:rsidRPr="00974F1F" w:rsidRDefault="00974F1F" w:rsidP="00974F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3ABF52D4" wp14:editId="7554F5BC">
            <wp:extent cx="12192000" cy="8124825"/>
            <wp:effectExtent l="0" t="0" r="0" b="9525"/>
            <wp:docPr id="1" name="Рисунок 1" descr="https://edu.gov.ru/uploads/media/photo/2020/03/18/24d1c811d4725b4a432a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gov.ru/uploads/media/photo/2020/03/18/24d1c811d4725b4a432a_2000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1F" w:rsidRPr="00974F1F" w:rsidRDefault="00974F1F" w:rsidP="00974F1F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17"/>
          <w:szCs w:val="17"/>
          <w:lang w:eastAsia="ru-RU"/>
        </w:rPr>
        <w:t xml:space="preserve">Пресс-служба </w:t>
      </w:r>
      <w:proofErr w:type="spellStart"/>
      <w:r w:rsidRPr="00974F1F">
        <w:rPr>
          <w:rFonts w:ascii="Arial" w:eastAsia="Times New Roman" w:hAnsi="Arial" w:cs="Arial"/>
          <w:color w:val="212529"/>
          <w:sz w:val="17"/>
          <w:szCs w:val="17"/>
          <w:lang w:eastAsia="ru-RU"/>
        </w:rPr>
        <w:t>Минпросвещения</w:t>
      </w:r>
      <w:proofErr w:type="spellEnd"/>
      <w:r w:rsidRPr="00974F1F">
        <w:rPr>
          <w:rFonts w:ascii="Arial" w:eastAsia="Times New Roman" w:hAnsi="Arial" w:cs="Arial"/>
          <w:color w:val="212529"/>
          <w:sz w:val="17"/>
          <w:szCs w:val="17"/>
          <w:lang w:eastAsia="ru-RU"/>
        </w:rPr>
        <w:t xml:space="preserve"> России</w:t>
      </w:r>
    </w:p>
    <w:p w:rsidR="00974F1F" w:rsidRPr="00974F1F" w:rsidRDefault="00974F1F" w:rsidP="00974F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Министерство просвещения информирует об общедоступных федеральных и иных образовательных онлайн-платформах, а также ведёт диалог с владельцами открытых ресурсов о необходимости предоставления бесплатного доступа к образовательному контенту. Список данных ресурсов непрерывно растёт.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Интерактивные уроки по всему школьному курсу с 1-го по 11-й класс лучших учителей страны предоставляет </w:t>
      </w:r>
      <w:hyperlink r:id="rId5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«Российская электронная школа».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Это более 120 тысяч уникальных задач, тематические курсы, 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видеоуроки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6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«Московская электронная школа» 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Доступен и отдельный телеканал 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begin"/>
      </w: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"https://mosobr.tv/" \t "_blank" </w:instrText>
      </w: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  <w:r w:rsidRPr="00974F1F">
        <w:rPr>
          <w:rFonts w:ascii="Arial" w:eastAsia="Times New Roman" w:hAnsi="Arial" w:cs="Arial"/>
          <w:color w:val="154EC9"/>
          <w:sz w:val="24"/>
          <w:szCs w:val="24"/>
          <w:u w:val="single"/>
          <w:lang w:eastAsia="ru-RU"/>
        </w:rPr>
        <w:t>Мособртв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– первое познавательное телевидение, где школьное расписание и уроки представлены в режиме прямого эфира.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Профориентационный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hyperlink r:id="rId7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портал «Билет в будущее»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с 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видеоуроками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тех, кто обучается в системе среднего профессионального образования, в бесплатном доступе представлены все возможности ресурса </w:t>
      </w:r>
      <w:hyperlink r:id="rId8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Союза «Молодые профессионалы (</w:t>
        </w:r>
        <w:proofErr w:type="spellStart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Ворлдскиллс</w:t>
        </w:r>
        <w:proofErr w:type="spellEnd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 xml:space="preserve"> Россия)»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– официального оператора международного движения 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WorldSkills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International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миссия которого – повышение стандартов подготовки кадров.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Младшие школьники смогут продолжить занятия по русскому языку и математике с помощью сервиса «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begin"/>
      </w: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"https://education.yandex.ru/home/" \t "_blank" </w:instrText>
      </w: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  <w:r w:rsidRPr="00974F1F">
        <w:rPr>
          <w:rFonts w:ascii="Arial" w:eastAsia="Times New Roman" w:hAnsi="Arial" w:cs="Arial"/>
          <w:color w:val="154EC9"/>
          <w:sz w:val="24"/>
          <w:szCs w:val="24"/>
          <w:u w:val="single"/>
          <w:lang w:eastAsia="ru-RU"/>
        </w:rPr>
        <w:t>Яндекс.Учебник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ЯндексУчебника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 – автоматическая проверка ответов и мгновенная обратная связь для учеников.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Легкий переход на дистанционный формат обучения обеспечит образовательная платформа «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begin"/>
      </w: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"https://uchi.ru/" \t "_blank" </w:instrText>
      </w: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  <w:r w:rsidRPr="00974F1F">
        <w:rPr>
          <w:rFonts w:ascii="Arial" w:eastAsia="Times New Roman" w:hAnsi="Arial" w:cs="Arial"/>
          <w:color w:val="154EC9"/>
          <w:sz w:val="24"/>
          <w:szCs w:val="24"/>
          <w:u w:val="single"/>
          <w:lang w:eastAsia="ru-RU"/>
        </w:rPr>
        <w:t>Учи.ру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  <w:hyperlink r:id="rId9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»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вебинары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Выстроить эффективно дистанционно учебный процесс возможно с помощью </w:t>
      </w:r>
      <w:hyperlink r:id="rId10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Платформы новой школы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11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издательство «Просвещение»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 </w:t>
      </w: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12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«</w:t>
        </w:r>
        <w:proofErr w:type="spellStart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Маркетплейс</w:t>
        </w:r>
        <w:proofErr w:type="spellEnd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 xml:space="preserve"> образовательных услуг»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Учи.ру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», «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Скайенг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», «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Кодвардс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», издательство «Просвещение» и другие. 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Бесплатный доступ к своим ресурсам также открыли «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Фоксфорд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», InternetUrok.ru, онлайн-школа 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Skyeng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ВКонтакте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 Это групповые чаты, видео-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3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Онлайн-платформа «Мои достижения»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Платформа для проведения олимпиад и курсов </w:t>
      </w:r>
      <w:hyperlink r:id="rId14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«</w:t>
        </w:r>
        <w:proofErr w:type="spellStart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Олимпиум</w:t>
        </w:r>
        <w:proofErr w:type="spellEnd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», 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где уже представлено более 72 школьных олимпиад.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Всероссийский образовательный проект </w:t>
      </w:r>
      <w:hyperlink r:id="rId15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«Урок цифры»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позволяет </w:t>
      </w:r>
      <w:proofErr w:type="gram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школьникам</w:t>
      </w:r>
      <w:proofErr w:type="gram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не выходя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поддержки школьников и педагогов в условиях перехода на дистанционное обучение образовательный фонд «Талант и успех» запускает на платформе </w:t>
      </w:r>
      <w:hyperlink r:id="rId16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«</w:t>
        </w:r>
        <w:proofErr w:type="spellStart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Сириус.Онлайн</w:t>
        </w:r>
        <w:proofErr w:type="spellEnd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»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бесплатные общедоступные курсы. На платформе размещены дополнительные главы по геометрии для 7–9-х классов, по комбинаторике для 7-го классов, а также по лингвистике, фонетике и графике. В ближайшее время станут доступны дополнительные главы по физике для 8-го и 9-го классов, а также по информатике.</w:t>
      </w:r>
    </w:p>
    <w:p w:rsidR="00974F1F" w:rsidRPr="00974F1F" w:rsidRDefault="00974F1F" w:rsidP="00974F1F">
      <w:pPr>
        <w:shd w:val="clear" w:color="auto" w:fill="FFFFFF"/>
        <w:spacing w:before="15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Курсы подготовлены руководителями и ведущими преподавателями образовательных программ Центра «Сириус» и предназначены для использования в качестве программ дополнительного образования, а также для повышения квалификации педагогов. Объём каждого курса составляет от 60 до 120 часов. Ученики, которые успешно пройдут курсы, смогут получить сертификат от Образовательного центра «Сириус».</w:t>
      </w:r>
    </w:p>
    <w:p w:rsidR="00974F1F" w:rsidRPr="00974F1F" w:rsidRDefault="00974F1F" w:rsidP="00974F1F">
      <w:pPr>
        <w:shd w:val="clear" w:color="auto" w:fill="F4F7FB"/>
        <w:spacing w:after="0" w:line="312" w:lineRule="atLeast"/>
        <w:jc w:val="center"/>
        <w:rPr>
          <w:rFonts w:ascii="Arial" w:eastAsia="Times New Roman" w:hAnsi="Arial" w:cs="Arial"/>
          <w:caps/>
          <w:color w:val="212529"/>
          <w:lang w:eastAsia="ru-RU"/>
        </w:rPr>
      </w:pPr>
    </w:p>
    <w:tbl>
      <w:tblPr>
        <w:tblW w:w="2835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399"/>
        <w:gridCol w:w="402"/>
        <w:gridCol w:w="399"/>
        <w:gridCol w:w="400"/>
        <w:gridCol w:w="401"/>
        <w:gridCol w:w="417"/>
      </w:tblGrid>
      <w:tr w:rsidR="00974F1F" w:rsidRPr="00974F1F" w:rsidTr="00974F1F">
        <w:trPr>
          <w:tblCellSpacing w:w="15" w:type="dxa"/>
        </w:trPr>
        <w:tc>
          <w:tcPr>
            <w:tcW w:w="405" w:type="dxa"/>
            <w:tcMar>
              <w:top w:w="150" w:type="dxa"/>
              <w:left w:w="0" w:type="dxa"/>
              <w:bottom w:w="120" w:type="dxa"/>
              <w:right w:w="0" w:type="dxa"/>
            </w:tcMar>
            <w:hideMark/>
          </w:tcPr>
          <w:p w:rsidR="00974F1F" w:rsidRPr="00974F1F" w:rsidRDefault="00974F1F" w:rsidP="00974F1F">
            <w:pPr>
              <w:spacing w:after="0" w:line="312" w:lineRule="atLeast"/>
              <w:jc w:val="center"/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</w:pPr>
            <w:r w:rsidRPr="00974F1F"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  <w:t>ПН</w:t>
            </w:r>
          </w:p>
        </w:tc>
        <w:tc>
          <w:tcPr>
            <w:tcW w:w="405" w:type="dxa"/>
            <w:tcMar>
              <w:top w:w="150" w:type="dxa"/>
              <w:left w:w="0" w:type="dxa"/>
              <w:bottom w:w="120" w:type="dxa"/>
              <w:right w:w="0" w:type="dxa"/>
            </w:tcMar>
            <w:hideMark/>
          </w:tcPr>
          <w:p w:rsidR="00974F1F" w:rsidRPr="00974F1F" w:rsidRDefault="00974F1F" w:rsidP="00974F1F">
            <w:pPr>
              <w:spacing w:after="0" w:line="312" w:lineRule="atLeast"/>
              <w:jc w:val="center"/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</w:pPr>
            <w:r w:rsidRPr="00974F1F"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  <w:t>ВТ</w:t>
            </w:r>
          </w:p>
        </w:tc>
        <w:tc>
          <w:tcPr>
            <w:tcW w:w="405" w:type="dxa"/>
            <w:tcMar>
              <w:top w:w="150" w:type="dxa"/>
              <w:left w:w="0" w:type="dxa"/>
              <w:bottom w:w="120" w:type="dxa"/>
              <w:right w:w="0" w:type="dxa"/>
            </w:tcMar>
            <w:hideMark/>
          </w:tcPr>
          <w:p w:rsidR="00974F1F" w:rsidRPr="00974F1F" w:rsidRDefault="00974F1F" w:rsidP="00974F1F">
            <w:pPr>
              <w:spacing w:after="0" w:line="312" w:lineRule="atLeast"/>
              <w:jc w:val="center"/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</w:pPr>
            <w:r w:rsidRPr="00974F1F"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  <w:t>СР</w:t>
            </w:r>
          </w:p>
        </w:tc>
        <w:tc>
          <w:tcPr>
            <w:tcW w:w="405" w:type="dxa"/>
            <w:tcMar>
              <w:top w:w="150" w:type="dxa"/>
              <w:left w:w="0" w:type="dxa"/>
              <w:bottom w:w="120" w:type="dxa"/>
              <w:right w:w="0" w:type="dxa"/>
            </w:tcMar>
            <w:hideMark/>
          </w:tcPr>
          <w:p w:rsidR="00974F1F" w:rsidRPr="00974F1F" w:rsidRDefault="00974F1F" w:rsidP="00974F1F">
            <w:pPr>
              <w:spacing w:after="0" w:line="312" w:lineRule="atLeast"/>
              <w:jc w:val="center"/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</w:pPr>
            <w:r w:rsidRPr="00974F1F"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  <w:t>ЧТ</w:t>
            </w:r>
          </w:p>
        </w:tc>
        <w:tc>
          <w:tcPr>
            <w:tcW w:w="405" w:type="dxa"/>
            <w:tcMar>
              <w:top w:w="150" w:type="dxa"/>
              <w:left w:w="0" w:type="dxa"/>
              <w:bottom w:w="120" w:type="dxa"/>
              <w:right w:w="0" w:type="dxa"/>
            </w:tcMar>
            <w:hideMark/>
          </w:tcPr>
          <w:p w:rsidR="00974F1F" w:rsidRPr="00974F1F" w:rsidRDefault="00974F1F" w:rsidP="00974F1F">
            <w:pPr>
              <w:spacing w:after="0" w:line="312" w:lineRule="atLeast"/>
              <w:jc w:val="center"/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</w:pPr>
            <w:r w:rsidRPr="00974F1F"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  <w:t>ПТ</w:t>
            </w:r>
          </w:p>
        </w:tc>
        <w:tc>
          <w:tcPr>
            <w:tcW w:w="405" w:type="dxa"/>
            <w:tcMar>
              <w:top w:w="150" w:type="dxa"/>
              <w:left w:w="0" w:type="dxa"/>
              <w:bottom w:w="120" w:type="dxa"/>
              <w:right w:w="0" w:type="dxa"/>
            </w:tcMar>
            <w:hideMark/>
          </w:tcPr>
          <w:p w:rsidR="00974F1F" w:rsidRPr="00974F1F" w:rsidRDefault="00974F1F" w:rsidP="00974F1F">
            <w:pPr>
              <w:spacing w:after="0" w:line="312" w:lineRule="atLeast"/>
              <w:jc w:val="center"/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</w:pPr>
            <w:r w:rsidRPr="00974F1F"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  <w:t>СБ</w:t>
            </w:r>
          </w:p>
        </w:tc>
        <w:tc>
          <w:tcPr>
            <w:tcW w:w="405" w:type="dxa"/>
            <w:tcMar>
              <w:top w:w="150" w:type="dxa"/>
              <w:left w:w="0" w:type="dxa"/>
              <w:bottom w:w="120" w:type="dxa"/>
              <w:right w:w="0" w:type="dxa"/>
            </w:tcMar>
            <w:hideMark/>
          </w:tcPr>
          <w:p w:rsidR="00974F1F" w:rsidRPr="00974F1F" w:rsidRDefault="00974F1F" w:rsidP="00974F1F">
            <w:pPr>
              <w:spacing w:after="0" w:line="312" w:lineRule="atLeast"/>
              <w:jc w:val="center"/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</w:pPr>
            <w:r w:rsidRPr="00974F1F"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  <w:t>ВС</w:t>
            </w:r>
          </w:p>
        </w:tc>
        <w:bookmarkStart w:id="0" w:name="_GoBack"/>
        <w:bookmarkEnd w:id="0"/>
      </w:tr>
    </w:tbl>
    <w:p w:rsidR="006604F2" w:rsidRDefault="00974F1F"/>
    <w:sectPr w:rsidR="0066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F1F"/>
    <w:rsid w:val="00185808"/>
    <w:rsid w:val="00974F1F"/>
    <w:rsid w:val="00C9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D6571-4590-4591-B362-4D6B07E7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5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812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9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6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2453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4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5030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6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5316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0515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7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5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4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19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1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70436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174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6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68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skills.ru/" TargetMode="External"/><Relationship Id="rId13" Type="http://schemas.openxmlformats.org/officeDocument/2006/relationships/hyperlink" Target="https://myskills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ite.bilet.worldskills.ru/" TargetMode="External"/><Relationship Id="rId12" Type="http://schemas.openxmlformats.org/officeDocument/2006/relationships/hyperlink" Target="https://elducation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du.sirius.online/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ebnik.mos.ru/catalogue" TargetMode="External"/><Relationship Id="rId11" Type="http://schemas.openxmlformats.org/officeDocument/2006/relationships/hyperlink" Target="https://media.prosv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xn--h1adlhdnlo2c.xn--p1ai/" TargetMode="External"/><Relationship Id="rId10" Type="http://schemas.openxmlformats.org/officeDocument/2006/relationships/hyperlink" Target="http://www.pcbl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olimpi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1247</Words>
  <Characters>7112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мрс</dc:creator>
  <cp:keywords/>
  <dc:description/>
  <cp:lastModifiedBy>мрс</cp:lastModifiedBy>
  <cp:revision>2</cp:revision>
  <dcterms:created xsi:type="dcterms:W3CDTF">2020-04-12T18:39:00Z</dcterms:created>
  <dcterms:modified xsi:type="dcterms:W3CDTF">2020-04-12T18:40:00Z</dcterms:modified>
</cp:coreProperties>
</file>